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5A" w:rsidRPr="00BE135A" w:rsidRDefault="00BE135A" w:rsidP="00B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135A">
        <w:rPr>
          <w:rFonts w:ascii="Calibri" w:hAnsi="Calibri" w:cs="Calibri"/>
          <w:b/>
          <w:bCs/>
          <w:color w:val="000000"/>
          <w:sz w:val="24"/>
          <w:szCs w:val="24"/>
        </w:rPr>
        <w:t>Příloha č. 1 zadávací dokumentace</w:t>
      </w:r>
    </w:p>
    <w:p w:rsidR="00BE135A" w:rsidRDefault="00BE135A" w:rsidP="00B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61FD9">
        <w:rPr>
          <w:rFonts w:ascii="Calibri" w:hAnsi="Calibri" w:cs="Calibri"/>
          <w:b/>
          <w:bCs/>
          <w:color w:val="000000"/>
          <w:sz w:val="28"/>
          <w:szCs w:val="28"/>
        </w:rPr>
        <w:t>Technické podmínky</w:t>
      </w:r>
    </w:p>
    <w:p w:rsidR="00B61FD9" w:rsidRDefault="00B61FD9" w:rsidP="00B61F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61FD9">
        <w:rPr>
          <w:rFonts w:ascii="Calibri" w:hAnsi="Calibri" w:cs="Calibri"/>
          <w:b/>
          <w:bCs/>
          <w:color w:val="000000"/>
          <w:sz w:val="28"/>
          <w:szCs w:val="28"/>
        </w:rPr>
        <w:t>pro dopravní automobil</w:t>
      </w:r>
      <w:r w:rsidR="00C672E4">
        <w:rPr>
          <w:rFonts w:ascii="Calibri" w:hAnsi="Calibri" w:cs="Calibri"/>
          <w:b/>
          <w:bCs/>
          <w:color w:val="000000"/>
          <w:sz w:val="28"/>
          <w:szCs w:val="28"/>
        </w:rPr>
        <w:t>y</w:t>
      </w:r>
    </w:p>
    <w:p w:rsidR="00C672E4" w:rsidRPr="00B61FD9" w:rsidRDefault="00C672E4" w:rsidP="00B61F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(tyto technické podmínky platí pro dodání všech tří vozů)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61FD9" w:rsidRPr="00B61FD9" w:rsidRDefault="00B61FD9" w:rsidP="00B61FD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 xml:space="preserve">Předmětem technických podmínek je pořízení nového dopravního automobilu 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v provedení „Z“ (základním), kategorie podvozku 1 „pro městský provoz“, s celkovou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hmotností do 3500 kg (dále jen „DA“).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2.</w:t>
      </w:r>
      <w:r>
        <w:rPr>
          <w:rFonts w:ascii="Calibri" w:hAnsi="Calibri" w:cs="Calibri"/>
          <w:color w:val="00000A"/>
        </w:rPr>
        <w:tab/>
      </w:r>
      <w:proofErr w:type="gramStart"/>
      <w:r w:rsidRPr="00B61FD9">
        <w:rPr>
          <w:rFonts w:ascii="Calibri" w:hAnsi="Calibri" w:cs="Calibri"/>
          <w:color w:val="000000"/>
        </w:rPr>
        <w:t>DA splňuje</w:t>
      </w:r>
      <w:proofErr w:type="gramEnd"/>
      <w:r w:rsidRPr="00B61FD9">
        <w:rPr>
          <w:rFonts w:ascii="Calibri" w:hAnsi="Calibri" w:cs="Calibri"/>
          <w:color w:val="000000"/>
        </w:rPr>
        <w:t xml:space="preserve"> požadavky: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>předpisů pro provoz vozidel na pozemních komunikacích v ČR, a veškeré povinné údaje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k provedení a vybavení DA včetně výjimek jsou uvedeny v osvědčení o registraci vozidla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část II. (technický průkaz),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>stanovené vyhláškou č. 35/2007 Sb., o technických podmínkách požární techniky, ve znění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vyhlášky č. 53/2010 Sb., a doložené při dodání DA kopií certifikátu vydaného pro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požadovaný typ DA autorizovanou osobou, případně prohlášením o shodě výrobku,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>stanovené vyhláškou č. 247/2001 Sb., o organizaci a činnosti jednotek požární ochrany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ve znění pozdějších předpisů,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a požadavky uvedené v těchto technických podmínkách.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1FD9" w:rsidRPr="00B61FD9" w:rsidRDefault="00B61FD9" w:rsidP="00B61F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Požadavky stanovené vyhláškou č. 35/2007 Sb., o technických podmínkách požární techniky,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 xml:space="preserve">ve znění vyhlášky č. 53/2010 Sb., </w:t>
      </w:r>
      <w:proofErr w:type="gramStart"/>
      <w:r w:rsidRPr="00B61FD9">
        <w:rPr>
          <w:rFonts w:ascii="Calibri" w:hAnsi="Calibri" w:cs="Calibri"/>
          <w:color w:val="000000"/>
        </w:rPr>
        <w:t>DA splňuje</w:t>
      </w:r>
      <w:proofErr w:type="gramEnd"/>
      <w:r w:rsidRPr="00B61FD9">
        <w:rPr>
          <w:rFonts w:ascii="Calibri" w:hAnsi="Calibri" w:cs="Calibri"/>
          <w:color w:val="000000"/>
        </w:rPr>
        <w:t xml:space="preserve"> s níže uvedeným upřesněním vybraných bodů:</w:t>
      </w:r>
    </w:p>
    <w:p w:rsidR="00B61FD9" w:rsidRDefault="00B61FD9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 xml:space="preserve">DA je v prostoru místa nástupu strojníka (řidiče) do DA </w:t>
      </w:r>
      <w:proofErr w:type="gramStart"/>
      <w:r w:rsidRPr="00B61FD9">
        <w:rPr>
          <w:rFonts w:ascii="Calibri" w:hAnsi="Calibri" w:cs="Calibri"/>
          <w:color w:val="000000"/>
        </w:rPr>
        <w:t>vybaven</w:t>
      </w:r>
      <w:proofErr w:type="gramEnd"/>
      <w:r w:rsidRPr="00B61FD9">
        <w:rPr>
          <w:rFonts w:ascii="Calibri" w:hAnsi="Calibri" w:cs="Calibri"/>
          <w:color w:val="000000"/>
        </w:rPr>
        <w:t xml:space="preserve"> zásuvkou pro dobíjení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a konzervaci akumulátorových baterií s napětím shodným v DA kompatibilní s</w:t>
      </w:r>
      <w:r>
        <w:rPr>
          <w:rFonts w:ascii="Calibri" w:hAnsi="Calibri" w:cs="Calibri"/>
          <w:color w:val="000000"/>
        </w:rPr>
        <w:t> </w:t>
      </w:r>
      <w:r w:rsidRPr="00B61FD9">
        <w:rPr>
          <w:rFonts w:ascii="Calibri" w:hAnsi="Calibri" w:cs="Calibri"/>
          <w:color w:val="000000"/>
        </w:rPr>
        <w:t>typem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MAG-CODE POWER SYSTÉM, výrobce CTEK</w:t>
      </w:r>
      <w:r w:rsidRPr="00B61FD9">
        <w:rPr>
          <w:rFonts w:ascii="Calibri" w:hAnsi="Calibri" w:cs="Calibri"/>
          <w:color w:val="00B150"/>
        </w:rPr>
        <w:t xml:space="preserve">. </w:t>
      </w:r>
      <w:r w:rsidRPr="00B61FD9">
        <w:rPr>
          <w:rFonts w:ascii="Calibri" w:hAnsi="Calibri" w:cs="Calibri"/>
          <w:color w:val="000000"/>
        </w:rPr>
        <w:t>Součástí dodávky je příslušný protikus.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 xml:space="preserve">S ohledem na provoz DA v kopcovité krajině je pro DA </w:t>
      </w:r>
      <w:proofErr w:type="gramStart"/>
      <w:r w:rsidRPr="00B61FD9">
        <w:rPr>
          <w:rFonts w:ascii="Calibri" w:hAnsi="Calibri" w:cs="Calibri"/>
          <w:color w:val="000000"/>
        </w:rPr>
        <w:t>použit</w:t>
      </w:r>
      <w:proofErr w:type="gramEnd"/>
      <w:r w:rsidRPr="00B61FD9">
        <w:rPr>
          <w:rFonts w:ascii="Calibri" w:hAnsi="Calibri" w:cs="Calibri"/>
          <w:color w:val="000000"/>
        </w:rPr>
        <w:t xml:space="preserve"> automobilový podvozek se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jmenovitým měrným výkonem nejméně 25 kW.1000kg-1 největší technicky přípustné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hmotnosti DA.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3.3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 xml:space="preserve">Kabina osádky </w:t>
      </w:r>
      <w:proofErr w:type="gramStart"/>
      <w:r w:rsidRPr="00B61FD9">
        <w:rPr>
          <w:rFonts w:ascii="Calibri" w:hAnsi="Calibri" w:cs="Calibri"/>
          <w:color w:val="000000"/>
        </w:rPr>
        <w:t>DA</w:t>
      </w:r>
      <w:proofErr w:type="gramEnd"/>
      <w:r w:rsidRPr="00B61FD9">
        <w:rPr>
          <w:rFonts w:ascii="Calibri" w:hAnsi="Calibri" w:cs="Calibri"/>
          <w:color w:val="000000"/>
        </w:rPr>
        <w:t xml:space="preserve"> je </w:t>
      </w:r>
      <w:proofErr w:type="gramStart"/>
      <w:r w:rsidRPr="00B61FD9">
        <w:rPr>
          <w:rFonts w:ascii="Calibri" w:hAnsi="Calibri" w:cs="Calibri"/>
          <w:color w:val="000000"/>
        </w:rPr>
        <w:t>vybavena</w:t>
      </w:r>
      <w:proofErr w:type="gramEnd"/>
      <w:r w:rsidRPr="00B61FD9">
        <w:rPr>
          <w:rFonts w:ascii="Calibri" w:hAnsi="Calibri" w:cs="Calibri"/>
          <w:color w:val="000000"/>
        </w:rPr>
        <w:t xml:space="preserve"> analogovou radiostanicí kompatibilní s typem DM 1600 VHF,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výrobce Motorola a příslušnou střešní anténou, které pro montáž dodá zadavatel. Analogová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radiostanice splňuje požadavky přílohy č. 1 – Technické podmínky radiostanice, Vyhlášky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č. 69/2014 Sb., O technických podmínkách věcných prostředků požární ochrany.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3.4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 xml:space="preserve">DA </w:t>
      </w:r>
      <w:proofErr w:type="gramStart"/>
      <w:r w:rsidRPr="00B61FD9">
        <w:rPr>
          <w:rFonts w:ascii="Calibri" w:hAnsi="Calibri" w:cs="Calibri"/>
          <w:color w:val="000000"/>
        </w:rPr>
        <w:t>je</w:t>
      </w:r>
      <w:proofErr w:type="gramEnd"/>
      <w:r w:rsidRPr="00B61FD9">
        <w:rPr>
          <w:rFonts w:ascii="Calibri" w:hAnsi="Calibri" w:cs="Calibri"/>
          <w:color w:val="000000"/>
        </w:rPr>
        <w:t xml:space="preserve"> vybaven dvěma požárními světlomety 12 V se světelným tokem každého světlometu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 xml:space="preserve">nejméně 1300 </w:t>
      </w:r>
      <w:proofErr w:type="spellStart"/>
      <w:r w:rsidRPr="00B61FD9">
        <w:rPr>
          <w:rFonts w:ascii="Calibri" w:hAnsi="Calibri" w:cs="Calibri"/>
          <w:color w:val="000000"/>
        </w:rPr>
        <w:t>lm</w:t>
      </w:r>
      <w:proofErr w:type="spellEnd"/>
      <w:r w:rsidRPr="00B61FD9">
        <w:rPr>
          <w:rFonts w:ascii="Calibri" w:hAnsi="Calibri" w:cs="Calibri"/>
          <w:color w:val="000000"/>
        </w:rPr>
        <w:t>. Požární světlomety mají magnetické uchycení a jsou vybaveny kabelem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 xml:space="preserve">o délce nejméně 3 m pro napojení na elektroinstalaci </w:t>
      </w:r>
      <w:proofErr w:type="gramStart"/>
      <w:r w:rsidRPr="00B61FD9">
        <w:rPr>
          <w:rFonts w:ascii="Calibri" w:hAnsi="Calibri" w:cs="Calibri"/>
          <w:color w:val="000000"/>
        </w:rPr>
        <w:t>DA</w:t>
      </w:r>
      <w:proofErr w:type="gramEnd"/>
      <w:r w:rsidRPr="00B61FD9">
        <w:rPr>
          <w:rFonts w:ascii="Calibri" w:hAnsi="Calibri" w:cs="Calibri"/>
          <w:color w:val="000000"/>
        </w:rPr>
        <w:t>. Světlomety, kabely a vně karoserie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umístěné zásuvky mají krytí nejméně IP 54.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3.5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 xml:space="preserve">Osvětlení prostoru okolo </w:t>
      </w:r>
      <w:proofErr w:type="gramStart"/>
      <w:r w:rsidRPr="00B61FD9">
        <w:rPr>
          <w:rFonts w:ascii="Calibri" w:hAnsi="Calibri" w:cs="Calibri"/>
          <w:color w:val="000000"/>
        </w:rPr>
        <w:t>DA</w:t>
      </w:r>
      <w:proofErr w:type="gramEnd"/>
      <w:r w:rsidRPr="00B61FD9">
        <w:rPr>
          <w:rFonts w:ascii="Calibri" w:hAnsi="Calibri" w:cs="Calibri"/>
          <w:color w:val="000000"/>
        </w:rPr>
        <w:t xml:space="preserve"> je </w:t>
      </w:r>
      <w:proofErr w:type="gramStart"/>
      <w:r w:rsidRPr="00B61FD9">
        <w:rPr>
          <w:rFonts w:ascii="Calibri" w:hAnsi="Calibri" w:cs="Calibri"/>
          <w:color w:val="000000"/>
        </w:rPr>
        <w:t>zajištěno</w:t>
      </w:r>
      <w:proofErr w:type="gramEnd"/>
      <w:r w:rsidRPr="00B61FD9">
        <w:rPr>
          <w:rFonts w:ascii="Calibri" w:hAnsi="Calibri" w:cs="Calibri"/>
          <w:color w:val="000000"/>
        </w:rPr>
        <w:t xml:space="preserve"> vně umístěnými zdroji neoslňujícího světla typu LED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částečně zapuštěnými do bočních stěn a do zadní stěny účelové nástavby.</w:t>
      </w:r>
    </w:p>
    <w:p w:rsidR="00AA7E6D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3.6</w:t>
      </w:r>
      <w:r>
        <w:rPr>
          <w:rFonts w:ascii="Calibri" w:hAnsi="Calibri" w:cs="Calibri"/>
          <w:color w:val="000000"/>
        </w:rPr>
        <w:tab/>
      </w:r>
      <w:r w:rsidRPr="00B61FD9">
        <w:rPr>
          <w:rFonts w:ascii="Calibri" w:hAnsi="Calibri" w:cs="Calibri"/>
          <w:color w:val="000000"/>
        </w:rPr>
        <w:t>Kabinou osádky se rozumí prostor první řady sedadel, kterou tvoří sedadlo pro velitele, pro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strojníka a jednoho hasiče nebo jednu evakuovanou osobu při plnění úkolů na úseku ochrany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obyvatelstva, druhé řady sedadel pro tři hasiče a třetí řady sedadel pro tři hasiče, nebo tři</w:t>
      </w:r>
      <w:r>
        <w:rPr>
          <w:rFonts w:ascii="Calibri" w:hAnsi="Calibri" w:cs="Calibri"/>
          <w:color w:val="000000"/>
        </w:rPr>
        <w:t xml:space="preserve"> </w:t>
      </w:r>
      <w:r w:rsidRPr="00B61FD9">
        <w:rPr>
          <w:rFonts w:ascii="Calibri" w:hAnsi="Calibri" w:cs="Calibri"/>
          <w:color w:val="000000"/>
        </w:rPr>
        <w:t>evakuované osoby při plnění úkolů na úseku ochrany obyvatelstva.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 w:rsidRPr="00B61FD9">
        <w:rPr>
          <w:rFonts w:ascii="Calibri" w:hAnsi="Calibri" w:cs="Calibri"/>
        </w:rPr>
        <w:t>3.7</w:t>
      </w:r>
      <w:r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>Kabina osádky je vybavena:</w:t>
      </w:r>
    </w:p>
    <w:p w:rsidR="00B61FD9" w:rsidRPr="00921D5F" w:rsidRDefault="00B61FD9" w:rsidP="00921D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1D5F">
        <w:rPr>
          <w:rFonts w:ascii="Calibri" w:hAnsi="Calibri" w:cs="Calibri"/>
        </w:rPr>
        <w:t>klimatizační jednotkou,</w:t>
      </w:r>
    </w:p>
    <w:p w:rsidR="00B61FD9" w:rsidRPr="00921D5F" w:rsidRDefault="00B61FD9" w:rsidP="00921D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1D5F">
        <w:rPr>
          <w:rFonts w:ascii="Calibri" w:hAnsi="Calibri" w:cs="Calibri"/>
        </w:rPr>
        <w:lastRenderedPageBreak/>
        <w:t>topením nezávislým na chodu motoru a jízdě.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>
        <w:rPr>
          <w:rFonts w:ascii="Calibri" w:hAnsi="Calibri" w:cs="Calibri"/>
        </w:rPr>
        <w:t>3.8</w:t>
      </w:r>
      <w:r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>Kabina osádky je jednoprostorová nedělená s nejméně třemi dveřmi, z nichž alespoň jedny jsou</w:t>
      </w:r>
      <w:r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posuvné.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>
        <w:rPr>
          <w:rFonts w:ascii="Calibri" w:hAnsi="Calibri" w:cs="Calibri"/>
        </w:rPr>
        <w:t>3.9</w:t>
      </w:r>
      <w:r>
        <w:rPr>
          <w:rFonts w:ascii="Calibri" w:hAnsi="Calibri" w:cs="Calibri"/>
        </w:rPr>
        <w:tab/>
        <w:t>K</w:t>
      </w:r>
      <w:r w:rsidRPr="00B61FD9">
        <w:rPr>
          <w:rFonts w:ascii="Calibri" w:hAnsi="Calibri" w:cs="Calibri"/>
        </w:rPr>
        <w:t>abina osádky je vybavena dvěma dobíjecími úchyty pro ruční radiostanice kompatibilními</w:t>
      </w:r>
      <w:r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s typem DP 1400 VHF, výrobce Motorola, úchyty pro montáž poskytne zadavatel.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 w:rsidRPr="00B61FD9">
        <w:rPr>
          <w:rFonts w:ascii="Calibri" w:hAnsi="Calibri" w:cs="Calibri"/>
        </w:rPr>
        <w:t>3.10</w:t>
      </w:r>
      <w:r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>Kabina osádky je vybavena dvěma dobíjecími úchyty pro ruční svítilny kompatibilními s</w:t>
      </w:r>
      <w:r>
        <w:rPr>
          <w:rFonts w:ascii="Calibri" w:hAnsi="Calibri" w:cs="Calibri"/>
        </w:rPr>
        <w:t> </w:t>
      </w:r>
      <w:r w:rsidRPr="00B61FD9">
        <w:rPr>
          <w:rFonts w:ascii="Calibri" w:hAnsi="Calibri" w:cs="Calibri"/>
        </w:rPr>
        <w:t>typem</w:t>
      </w:r>
      <w:r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 xml:space="preserve">ADALIT L-2000 výrobce ADARO, úchyty pro montáž dodá výrobce </w:t>
      </w:r>
      <w:proofErr w:type="gramStart"/>
      <w:r w:rsidRPr="00B61FD9">
        <w:rPr>
          <w:rFonts w:ascii="Calibri" w:hAnsi="Calibri" w:cs="Calibri"/>
        </w:rPr>
        <w:t>DA</w:t>
      </w:r>
      <w:proofErr w:type="gramEnd"/>
      <w:r w:rsidRPr="00B61FD9">
        <w:rPr>
          <w:rFonts w:ascii="Calibri" w:hAnsi="Calibri" w:cs="Calibri"/>
        </w:rPr>
        <w:t>.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3.11</w:t>
      </w:r>
      <w:r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 xml:space="preserve">DA </w:t>
      </w:r>
      <w:proofErr w:type="gramStart"/>
      <w:r w:rsidRPr="00B61FD9">
        <w:rPr>
          <w:rFonts w:ascii="Calibri" w:hAnsi="Calibri" w:cs="Calibri"/>
        </w:rPr>
        <w:t>je</w:t>
      </w:r>
      <w:proofErr w:type="gramEnd"/>
      <w:r w:rsidRPr="00B61FD9">
        <w:rPr>
          <w:rFonts w:ascii="Calibri" w:hAnsi="Calibri" w:cs="Calibri"/>
        </w:rPr>
        <w:t xml:space="preserve"> v kabině osádky vybaven:</w:t>
      </w:r>
    </w:p>
    <w:p w:rsidR="00B61FD9" w:rsidRPr="00921D5F" w:rsidRDefault="00B61FD9" w:rsidP="00921D5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1D5F">
        <w:rPr>
          <w:rFonts w:ascii="Calibri" w:hAnsi="Calibri" w:cs="Calibri"/>
        </w:rPr>
        <w:t>autorádiem,</w:t>
      </w:r>
    </w:p>
    <w:p w:rsidR="00B61FD9" w:rsidRPr="00921D5F" w:rsidRDefault="00B61FD9" w:rsidP="00921D5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1D5F">
        <w:rPr>
          <w:rFonts w:ascii="Calibri" w:hAnsi="Calibri" w:cs="Calibri"/>
        </w:rPr>
        <w:t>v dosahu sedadla velitele dvěma samostatnými automobilovými zásuvkami s napětím 12 V a elektrickým proudem 8 A, dále dvěma zásuvkami USB s elektrickým proudem nejméně 2 A pro případné napojení nabíjecích prvků mobilních telefonů,</w:t>
      </w:r>
    </w:p>
    <w:p w:rsidR="00B61FD9" w:rsidRPr="00921D5F" w:rsidRDefault="00B61FD9" w:rsidP="00B61F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1D5F">
        <w:rPr>
          <w:rFonts w:ascii="Calibri" w:hAnsi="Calibri" w:cs="Calibri"/>
        </w:rPr>
        <w:t>v dosahu sedadla velitele 1 zásuvka 230V z měniče napětí 12V=/230Vstř., min 300W,</w:t>
      </w:r>
      <w:r w:rsidR="00921D5F" w:rsidRPr="00921D5F">
        <w:rPr>
          <w:rFonts w:ascii="Calibri" w:hAnsi="Calibri" w:cs="Calibri"/>
        </w:rPr>
        <w:t xml:space="preserve"> </w:t>
      </w:r>
      <w:r w:rsidRPr="00921D5F">
        <w:rPr>
          <w:rFonts w:ascii="Calibri" w:hAnsi="Calibri" w:cs="Calibri"/>
        </w:rPr>
        <w:t>sinusovka.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3.12</w:t>
      </w:r>
      <w:r>
        <w:rPr>
          <w:rFonts w:ascii="Calibri" w:hAnsi="Calibri" w:cs="Calibri"/>
        </w:rPr>
        <w:tab/>
      </w:r>
      <w:r w:rsidR="00B61FD9" w:rsidRPr="00B61FD9">
        <w:rPr>
          <w:rFonts w:ascii="Calibri" w:hAnsi="Calibri" w:cs="Calibri"/>
        </w:rPr>
        <w:t>Zvláštní výstražné zařízení typu „rampa“ (velikosti nejméně 3/5 šířky DA) umožňuje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 w:rsidRPr="00B61FD9">
        <w:rPr>
          <w:rFonts w:ascii="Calibri" w:hAnsi="Calibri" w:cs="Calibri"/>
        </w:rPr>
        <w:t>reprodukci mluveného slova a jeho světelná část modré barvy je opatřena synchronizovanými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LED zdroji světla. Součástí zvláštního výstražného zařízení jsou dvě LED svítilny vyzařující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světlo modré barvy, které jsou umístěny na přední straně kabiny osádky v prostoru pod předním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oknem. Tyto svítilny se zapínají současně se zvláštním výstražným zařízením a lze je v</w:t>
      </w:r>
      <w:r w:rsidR="00921D5F">
        <w:rPr>
          <w:rFonts w:ascii="Calibri" w:hAnsi="Calibri" w:cs="Calibri"/>
        </w:rPr>
        <w:t> </w:t>
      </w:r>
      <w:r w:rsidRPr="00B61FD9">
        <w:rPr>
          <w:rFonts w:ascii="Calibri" w:hAnsi="Calibri" w:cs="Calibri"/>
        </w:rPr>
        <w:t>případě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potřeby vypnout samostatným vypínačem.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 w:rsidRPr="00B61FD9">
        <w:rPr>
          <w:rFonts w:ascii="Calibri" w:hAnsi="Calibri" w:cs="Calibri"/>
        </w:rPr>
        <w:t>3.13</w:t>
      </w:r>
      <w:r w:rsidR="00921D5F"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>Úchytné a úložné prvky v prostorech pro uložení požárního příslušenství jsou provedeny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z lehkého kovu nebo jiného materiálu, s vysokou životností.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 w:rsidRPr="00B61FD9">
        <w:rPr>
          <w:rFonts w:ascii="Calibri" w:hAnsi="Calibri" w:cs="Calibri"/>
        </w:rPr>
        <w:t>3.14</w:t>
      </w:r>
      <w:r w:rsidR="00921D5F"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>Oranžová blikající světla na zadní stěně účelové nástavby jsou v provedení LED a jsou sdružena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do jednoho celku, v počtu nejméně čtyř světelných zdrojů.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>
        <w:rPr>
          <w:rFonts w:ascii="Calibri" w:hAnsi="Calibri" w:cs="Calibri"/>
        </w:rPr>
        <w:t>3.15</w:t>
      </w:r>
      <w:r>
        <w:rPr>
          <w:rFonts w:ascii="Calibri" w:hAnsi="Calibri" w:cs="Calibri"/>
        </w:rPr>
        <w:tab/>
      </w:r>
      <w:r w:rsidR="00B61FD9" w:rsidRPr="00B61FD9">
        <w:rPr>
          <w:rFonts w:ascii="Calibri" w:hAnsi="Calibri" w:cs="Calibri"/>
        </w:rPr>
        <w:t xml:space="preserve">Pro barevnou úpravu </w:t>
      </w:r>
      <w:proofErr w:type="gramStart"/>
      <w:r w:rsidR="00B61FD9" w:rsidRPr="00B61FD9">
        <w:rPr>
          <w:rFonts w:ascii="Calibri" w:hAnsi="Calibri" w:cs="Calibri"/>
        </w:rPr>
        <w:t>DA</w:t>
      </w:r>
      <w:proofErr w:type="gramEnd"/>
      <w:r w:rsidR="00B61FD9" w:rsidRPr="00B61FD9">
        <w:rPr>
          <w:rFonts w:ascii="Calibri" w:hAnsi="Calibri" w:cs="Calibri"/>
        </w:rPr>
        <w:t xml:space="preserve"> je </w:t>
      </w:r>
      <w:proofErr w:type="gramStart"/>
      <w:r w:rsidR="00B61FD9" w:rsidRPr="00B61FD9">
        <w:rPr>
          <w:rFonts w:ascii="Calibri" w:hAnsi="Calibri" w:cs="Calibri"/>
        </w:rPr>
        <w:t>použita</w:t>
      </w:r>
      <w:proofErr w:type="gramEnd"/>
      <w:r w:rsidR="00B61FD9" w:rsidRPr="00B61FD9">
        <w:rPr>
          <w:rFonts w:ascii="Calibri" w:hAnsi="Calibri" w:cs="Calibri"/>
        </w:rPr>
        <w:t xml:space="preserve"> bílá barva RAL 9003 a červená barva RAL 3000. Bílý</w:t>
      </w:r>
      <w:r>
        <w:rPr>
          <w:rFonts w:ascii="Calibri" w:hAnsi="Calibri" w:cs="Calibri"/>
        </w:rPr>
        <w:t xml:space="preserve"> </w:t>
      </w:r>
      <w:r w:rsidR="00B61FD9" w:rsidRPr="00B61FD9">
        <w:rPr>
          <w:rFonts w:ascii="Calibri" w:hAnsi="Calibri" w:cs="Calibri"/>
        </w:rPr>
        <w:t>vodorovný pruh je umístěn po obou stranách karoserie DA v celé její délce.</w:t>
      </w:r>
    </w:p>
    <w:p w:rsidR="00B61FD9" w:rsidRPr="00B61FD9" w:rsidRDefault="00921D5F" w:rsidP="00C672E4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>
        <w:rPr>
          <w:rFonts w:ascii="Calibri" w:hAnsi="Calibri" w:cs="Calibri"/>
        </w:rPr>
        <w:t>3.16</w:t>
      </w:r>
      <w:r>
        <w:rPr>
          <w:rFonts w:ascii="Calibri" w:hAnsi="Calibri" w:cs="Calibri"/>
        </w:rPr>
        <w:tab/>
      </w:r>
      <w:r w:rsidR="00B61FD9" w:rsidRPr="00B61FD9">
        <w:rPr>
          <w:rFonts w:ascii="Calibri" w:hAnsi="Calibri" w:cs="Calibri"/>
        </w:rPr>
        <w:t>V bílém zvýrazňujícím vodorovném pruhu na obou předních dveřích kabiny osádky je umístěn</w:t>
      </w:r>
      <w:r>
        <w:rPr>
          <w:rFonts w:ascii="Calibri" w:hAnsi="Calibri" w:cs="Calibri"/>
        </w:rPr>
        <w:t xml:space="preserve"> </w:t>
      </w:r>
      <w:r w:rsidR="00B61FD9" w:rsidRPr="00B61FD9">
        <w:rPr>
          <w:rFonts w:ascii="Calibri" w:hAnsi="Calibri" w:cs="Calibri"/>
        </w:rPr>
        <w:t>nápis s označením dislokace jednotky. V prvním řádku je text „SBOR DOBROVOLNÝCH</w:t>
      </w:r>
      <w:r>
        <w:rPr>
          <w:rFonts w:ascii="Calibri" w:hAnsi="Calibri" w:cs="Calibri"/>
        </w:rPr>
        <w:t xml:space="preserve"> </w:t>
      </w:r>
      <w:r w:rsidR="00B61FD9" w:rsidRPr="00B61FD9">
        <w:rPr>
          <w:rFonts w:ascii="Calibri" w:hAnsi="Calibri" w:cs="Calibri"/>
        </w:rPr>
        <w:t xml:space="preserve">HASIČŮ“, v druhém řádku je </w:t>
      </w:r>
      <w:r w:rsidR="00C672E4">
        <w:rPr>
          <w:rFonts w:ascii="Calibri" w:hAnsi="Calibri" w:cs="Calibri"/>
        </w:rPr>
        <w:t xml:space="preserve">u vozu č. 1 </w:t>
      </w:r>
      <w:r w:rsidR="00B61FD9" w:rsidRPr="00B61FD9">
        <w:rPr>
          <w:rFonts w:ascii="Calibri" w:hAnsi="Calibri" w:cs="Calibri"/>
        </w:rPr>
        <w:t>název obce „VELKÉ HAMRY I“</w:t>
      </w:r>
      <w:r w:rsidR="00C672E4">
        <w:rPr>
          <w:rFonts w:ascii="Calibri" w:hAnsi="Calibri" w:cs="Calibri"/>
        </w:rPr>
        <w:t xml:space="preserve">, u vozu č. 2 název obce „VELKÉ </w:t>
      </w:r>
      <w:proofErr w:type="gramStart"/>
      <w:r w:rsidR="00C672E4">
        <w:rPr>
          <w:rFonts w:ascii="Calibri" w:hAnsi="Calibri" w:cs="Calibri"/>
        </w:rPr>
        <w:t>HAMRY</w:t>
      </w:r>
      <w:proofErr w:type="gramEnd"/>
      <w:r w:rsidR="00C672E4">
        <w:rPr>
          <w:rFonts w:ascii="Calibri" w:hAnsi="Calibri" w:cs="Calibri"/>
        </w:rPr>
        <w:t xml:space="preserve"> –</w:t>
      </w:r>
      <w:proofErr w:type="gramStart"/>
      <w:r w:rsidR="00C672E4">
        <w:rPr>
          <w:rFonts w:ascii="Calibri" w:hAnsi="Calibri" w:cs="Calibri"/>
        </w:rPr>
        <w:t>VELKÉ</w:t>
      </w:r>
      <w:proofErr w:type="gramEnd"/>
      <w:r w:rsidR="00C672E4">
        <w:rPr>
          <w:rFonts w:ascii="Calibri" w:hAnsi="Calibri" w:cs="Calibri"/>
        </w:rPr>
        <w:t xml:space="preserve"> HAMRY II“, u vozu č. 3 název obce „VELKÉ HAMRY – BOHDALOVICE“</w:t>
      </w:r>
      <w:r w:rsidR="00B61FD9" w:rsidRPr="00B61FD9">
        <w:rPr>
          <w:rFonts w:ascii="Calibri" w:hAnsi="Calibri" w:cs="Calibri"/>
        </w:rPr>
        <w:t>.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 w:rsidRPr="00B61FD9">
        <w:rPr>
          <w:rFonts w:ascii="Calibri" w:hAnsi="Calibri" w:cs="Calibri"/>
        </w:rPr>
        <w:t>3.17</w:t>
      </w:r>
      <w:r w:rsidR="00921D5F">
        <w:rPr>
          <w:rFonts w:ascii="Calibri" w:hAnsi="Calibri" w:cs="Calibri"/>
        </w:rPr>
        <w:tab/>
      </w:r>
      <w:r w:rsidRPr="00B61FD9">
        <w:rPr>
          <w:rFonts w:ascii="Calibri" w:hAnsi="Calibri" w:cs="Calibri"/>
        </w:rPr>
        <w:t>Na přední části karosérie kabiny osádky pod předním oknem je umístěn nápis „HASIČI“</w:t>
      </w:r>
      <w:r w:rsidR="00921D5F">
        <w:rPr>
          <w:rFonts w:ascii="Calibri" w:hAnsi="Calibri" w:cs="Calibri"/>
        </w:rPr>
        <w:t xml:space="preserve"> </w:t>
      </w:r>
      <w:r w:rsidRPr="00B61FD9">
        <w:rPr>
          <w:rFonts w:ascii="Calibri" w:hAnsi="Calibri" w:cs="Calibri"/>
        </w:rPr>
        <w:t>o výšce písma 100 až 200 mm.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</w:rPr>
      </w:pPr>
      <w:r>
        <w:rPr>
          <w:rFonts w:ascii="Calibri" w:hAnsi="Calibri" w:cs="Calibri"/>
        </w:rPr>
        <w:t>3.18</w:t>
      </w:r>
      <w:r>
        <w:rPr>
          <w:rFonts w:ascii="Calibri" w:hAnsi="Calibri" w:cs="Calibri"/>
        </w:rPr>
        <w:tab/>
      </w:r>
      <w:r w:rsidR="00B61FD9" w:rsidRPr="00B61FD9">
        <w:rPr>
          <w:rFonts w:ascii="Calibri" w:hAnsi="Calibri" w:cs="Calibri"/>
        </w:rPr>
        <w:t>Veškeré nápisy jsou provedeny kolmým bezpatkovým písmem, písmeny velké abecedy.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3.19</w:t>
      </w:r>
      <w:r>
        <w:rPr>
          <w:rFonts w:ascii="Calibri" w:hAnsi="Calibri" w:cs="Calibri"/>
          <w:color w:val="000000"/>
        </w:rPr>
        <w:tab/>
      </w:r>
      <w:proofErr w:type="gramStart"/>
      <w:r w:rsidR="00B61FD9" w:rsidRPr="00B61FD9">
        <w:rPr>
          <w:rFonts w:ascii="Calibri" w:hAnsi="Calibri" w:cs="Calibri"/>
          <w:color w:val="000000"/>
        </w:rPr>
        <w:t>DA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je </w:t>
      </w:r>
      <w:proofErr w:type="gramStart"/>
      <w:r w:rsidR="00B61FD9" w:rsidRPr="00B61FD9">
        <w:rPr>
          <w:rFonts w:ascii="Calibri" w:hAnsi="Calibri" w:cs="Calibri"/>
          <w:color w:val="000000"/>
        </w:rPr>
        <w:t>vybaven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tažným zařízením typu ISO-50X pro připojení požárního přívěsu kategorie O2</w:t>
      </w:r>
      <w:r>
        <w:rPr>
          <w:rFonts w:ascii="Calibri" w:hAnsi="Calibri" w:cs="Calibri"/>
          <w:color w:val="000000"/>
        </w:rPr>
        <w:t xml:space="preserve"> </w:t>
      </w:r>
      <w:r w:rsidR="00B61FD9" w:rsidRPr="00B61FD9">
        <w:rPr>
          <w:rFonts w:ascii="Calibri" w:hAnsi="Calibri" w:cs="Calibri"/>
          <w:color w:val="000000"/>
        </w:rPr>
        <w:t>o celkové hmotnosti nejméně 2000 kg.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3.20</w:t>
      </w:r>
      <w:r>
        <w:rPr>
          <w:rFonts w:ascii="Calibri" w:hAnsi="Calibri" w:cs="Calibri"/>
          <w:color w:val="000000"/>
        </w:rPr>
        <w:tab/>
      </w:r>
      <w:r w:rsidR="00B61FD9" w:rsidRPr="00B61FD9">
        <w:rPr>
          <w:rFonts w:ascii="Calibri" w:hAnsi="Calibri" w:cs="Calibri"/>
          <w:color w:val="000000"/>
        </w:rPr>
        <w:t xml:space="preserve">Kabina osádky DA </w:t>
      </w:r>
      <w:proofErr w:type="gramStart"/>
      <w:r w:rsidR="00B61FD9" w:rsidRPr="00B61FD9">
        <w:rPr>
          <w:rFonts w:ascii="Calibri" w:hAnsi="Calibri" w:cs="Calibri"/>
          <w:color w:val="000000"/>
        </w:rPr>
        <w:t>je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vybavena devíti sedadly. Sedadla jsou umístěna ve třech řadách,</w:t>
      </w:r>
    </w:p>
    <w:p w:rsidR="00B61FD9" w:rsidRDefault="00B61FD9" w:rsidP="00921D5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orientovaná po směru jízdy.</w:t>
      </w:r>
    </w:p>
    <w:p w:rsidR="00921D5F" w:rsidRPr="00B61FD9" w:rsidRDefault="00921D5F" w:rsidP="00921D5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</w:p>
    <w:p w:rsidR="00B61FD9" w:rsidRPr="00921D5F" w:rsidRDefault="00B61FD9" w:rsidP="00921D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proofErr w:type="gramStart"/>
      <w:r w:rsidRPr="00921D5F">
        <w:rPr>
          <w:rFonts w:ascii="Calibri" w:hAnsi="Calibri" w:cs="Calibri"/>
          <w:color w:val="000000"/>
        </w:rPr>
        <w:t>DA</w:t>
      </w:r>
      <w:proofErr w:type="gramEnd"/>
      <w:r w:rsidRPr="00921D5F">
        <w:rPr>
          <w:rFonts w:ascii="Calibri" w:hAnsi="Calibri" w:cs="Calibri"/>
          <w:color w:val="000000"/>
        </w:rPr>
        <w:t xml:space="preserve"> je </w:t>
      </w:r>
      <w:proofErr w:type="gramStart"/>
      <w:r w:rsidRPr="00921D5F">
        <w:rPr>
          <w:rFonts w:ascii="Calibri" w:hAnsi="Calibri" w:cs="Calibri"/>
          <w:color w:val="000000"/>
        </w:rPr>
        <w:t>vybaven</w:t>
      </w:r>
      <w:proofErr w:type="gramEnd"/>
      <w:r w:rsidRPr="00921D5F">
        <w:rPr>
          <w:rFonts w:ascii="Calibri" w:hAnsi="Calibri" w:cs="Calibri"/>
          <w:color w:val="000000"/>
        </w:rPr>
        <w:t xml:space="preserve"> následujícími položkami požárního příslušenství. Požární příslušenství dodá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výrobce DA (dodavatel), s výjimkou položek požárního příslušenství označených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 xml:space="preserve">textem </w:t>
      </w:r>
      <w:r w:rsidRPr="00B61FD9">
        <w:rPr>
          <w:rFonts w:ascii="Calibri" w:hAnsi="Calibri" w:cs="Calibri"/>
          <w:b/>
          <w:bCs/>
          <w:color w:val="000000"/>
        </w:rPr>
        <w:t>„dodá zadavatel“</w:t>
      </w:r>
      <w:r w:rsidRPr="00B61FD9">
        <w:rPr>
          <w:rFonts w:ascii="Calibri" w:hAnsi="Calibri" w:cs="Calibri"/>
          <w:color w:val="000000"/>
        </w:rPr>
        <w:t>: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lékárnička velikost III v batohu 1 ks,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požární světlomet 12 V s kloubovým držákem a magnetem 2 ks,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 xml:space="preserve">přenosný hasicí přístroj CO289B – </w:t>
      </w:r>
      <w:r w:rsidRPr="00921D5F">
        <w:rPr>
          <w:rFonts w:ascii="Calibri" w:hAnsi="Calibri" w:cs="Calibri"/>
          <w:b/>
          <w:bCs/>
          <w:color w:val="000000"/>
        </w:rPr>
        <w:t xml:space="preserve">dodá zadavatel </w:t>
      </w:r>
      <w:r w:rsidRPr="00921D5F">
        <w:rPr>
          <w:rFonts w:ascii="Calibri" w:hAnsi="Calibri" w:cs="Calibri"/>
          <w:color w:val="000000"/>
        </w:rPr>
        <w:t>1 ks,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 xml:space="preserve">přenosný hasicí přístroj práškový 34A183B – </w:t>
      </w:r>
      <w:r w:rsidRPr="00921D5F">
        <w:rPr>
          <w:rFonts w:ascii="Calibri" w:hAnsi="Calibri" w:cs="Calibri"/>
          <w:b/>
          <w:bCs/>
          <w:color w:val="000000"/>
        </w:rPr>
        <w:t xml:space="preserve">dodá zadavatel </w:t>
      </w:r>
      <w:r w:rsidRPr="00921D5F">
        <w:rPr>
          <w:rFonts w:ascii="Calibri" w:hAnsi="Calibri" w:cs="Calibri"/>
          <w:color w:val="000000"/>
        </w:rPr>
        <w:t>1 ks,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 xml:space="preserve">ruční radiostanice typ DP 1400VHF, výrobce Motorola – </w:t>
      </w:r>
      <w:r w:rsidRPr="00921D5F">
        <w:rPr>
          <w:rFonts w:ascii="Calibri" w:hAnsi="Calibri" w:cs="Calibri"/>
          <w:b/>
          <w:bCs/>
          <w:color w:val="000000"/>
        </w:rPr>
        <w:t xml:space="preserve">dodá zadavatel </w:t>
      </w:r>
      <w:r w:rsidRPr="00921D5F">
        <w:rPr>
          <w:rFonts w:ascii="Calibri" w:hAnsi="Calibri" w:cs="Calibri"/>
          <w:color w:val="000000"/>
        </w:rPr>
        <w:t>2 ks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lastRenderedPageBreak/>
        <w:t>ruční svítilna s dobíjecími akumulátory kompatibilní s typem ADALIT L-2000</w:t>
      </w:r>
      <w:r w:rsidR="00921D5F" w:rsidRPr="00921D5F">
        <w:rPr>
          <w:rFonts w:ascii="Calibri" w:hAnsi="Calibri" w:cs="Calibri"/>
          <w:color w:val="000000"/>
        </w:rPr>
        <w:t xml:space="preserve"> </w:t>
      </w:r>
      <w:r w:rsidRPr="00921D5F">
        <w:rPr>
          <w:rFonts w:ascii="Calibri" w:hAnsi="Calibri" w:cs="Calibri"/>
          <w:color w:val="000000"/>
        </w:rPr>
        <w:t>výrobce ADARO 2 ks,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ruční vyprošťovací nástroj 1 ks,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rukavice lékařské pro jednorázové použití nesterilní 18 párů,</w:t>
      </w:r>
    </w:p>
    <w:p w:rsidR="00B61FD9" w:rsidRPr="00921D5F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vyprošťovací nůž (řezák) na bezpečnostní pásy 2 ks,</w:t>
      </w:r>
    </w:p>
    <w:p w:rsidR="00B61FD9" w:rsidRDefault="00B61FD9" w:rsidP="00921D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vytyčovací červenobílá páska 500 m 1 ks.</w:t>
      </w:r>
    </w:p>
    <w:p w:rsidR="00921D5F" w:rsidRPr="00921D5F" w:rsidRDefault="00921D5F" w:rsidP="00921D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1FD9" w:rsidRPr="00921D5F" w:rsidRDefault="00B61FD9" w:rsidP="00921D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proofErr w:type="gramStart"/>
      <w:r w:rsidRPr="00921D5F">
        <w:rPr>
          <w:rFonts w:ascii="Calibri" w:hAnsi="Calibri" w:cs="Calibri"/>
          <w:color w:val="000000"/>
        </w:rPr>
        <w:t>DA</w:t>
      </w:r>
      <w:proofErr w:type="gramEnd"/>
      <w:r w:rsidRPr="00921D5F">
        <w:rPr>
          <w:rFonts w:ascii="Calibri" w:hAnsi="Calibri" w:cs="Calibri"/>
          <w:color w:val="000000"/>
        </w:rPr>
        <w:t xml:space="preserve"> není </w:t>
      </w:r>
      <w:proofErr w:type="gramStart"/>
      <w:r w:rsidRPr="00921D5F">
        <w:rPr>
          <w:rFonts w:ascii="Calibri" w:hAnsi="Calibri" w:cs="Calibri"/>
          <w:color w:val="000000"/>
        </w:rPr>
        <w:t>vybaven</w:t>
      </w:r>
      <w:proofErr w:type="gramEnd"/>
      <w:r w:rsidRPr="00921D5F">
        <w:rPr>
          <w:rFonts w:ascii="Calibri" w:hAnsi="Calibri" w:cs="Calibri"/>
          <w:color w:val="000000"/>
        </w:rPr>
        <w:t xml:space="preserve"> zabudovaným zařízením prvotního zásahu, motorovou stříkačkou ani</w:t>
      </w:r>
    </w:p>
    <w:p w:rsid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požárním čerpadlem.</w:t>
      </w:r>
    </w:p>
    <w:p w:rsidR="00375B19" w:rsidRDefault="00375B19" w:rsidP="00382F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Výška nákladového prostoru je minimálně 185 cm.</w:t>
      </w:r>
    </w:p>
    <w:p w:rsidR="00A739EF" w:rsidRPr="00375B19" w:rsidRDefault="00A739EF" w:rsidP="00382F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Užitečná hmotnost min. 1.300 kg.</w:t>
      </w:r>
    </w:p>
    <w:p w:rsidR="00B61FD9" w:rsidRPr="00921D5F" w:rsidRDefault="00B61FD9" w:rsidP="00921D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Zavazadlový prostor DA je přístupný dveřmi na zadní straně karosérie a při uložení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předepsaného rozsahu požárního příslušenství:</w:t>
      </w:r>
    </w:p>
    <w:p w:rsidR="00B61FD9" w:rsidRPr="00921D5F" w:rsidRDefault="00B61FD9" w:rsidP="00B61F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umožňuje uložení zavazadel v počtu shodném s počtem sedadel s velikostí každého nejméně</w:t>
      </w:r>
      <w:r w:rsidR="00921D5F" w:rsidRPr="00921D5F">
        <w:rPr>
          <w:rFonts w:ascii="Calibri" w:hAnsi="Calibri" w:cs="Calibri"/>
          <w:color w:val="000000"/>
        </w:rPr>
        <w:t xml:space="preserve"> </w:t>
      </w:r>
      <w:r w:rsidRPr="00921D5F">
        <w:rPr>
          <w:rFonts w:ascii="Calibri" w:hAnsi="Calibri" w:cs="Calibri"/>
          <w:color w:val="000000"/>
        </w:rPr>
        <w:t>120 l a hmotností nejméně 30 kg,</w:t>
      </w:r>
    </w:p>
    <w:p w:rsidR="00B61FD9" w:rsidRPr="00921D5F" w:rsidRDefault="00B61FD9" w:rsidP="00B61F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21D5F">
        <w:rPr>
          <w:rFonts w:ascii="Calibri" w:hAnsi="Calibri" w:cs="Calibri"/>
          <w:color w:val="000000"/>
        </w:rPr>
        <w:t>má využitelné rozměry nejméně 1000 x 700 mm ve výšce 900 mm od podlahy a má nejméně</w:t>
      </w:r>
      <w:r w:rsidR="00921D5F" w:rsidRPr="00921D5F">
        <w:rPr>
          <w:rFonts w:ascii="Calibri" w:hAnsi="Calibri" w:cs="Calibri"/>
          <w:color w:val="000000"/>
        </w:rPr>
        <w:t xml:space="preserve"> </w:t>
      </w:r>
      <w:r w:rsidRPr="00921D5F">
        <w:rPr>
          <w:rFonts w:ascii="Calibri" w:hAnsi="Calibri" w:cs="Calibri"/>
          <w:color w:val="000000"/>
        </w:rPr>
        <w:t xml:space="preserve">čtyři kotvící body s tažnou silou každého nejméně 3 </w:t>
      </w:r>
      <w:proofErr w:type="spellStart"/>
      <w:r w:rsidRPr="00921D5F">
        <w:rPr>
          <w:rFonts w:ascii="Calibri" w:hAnsi="Calibri" w:cs="Calibri"/>
          <w:color w:val="000000"/>
        </w:rPr>
        <w:t>kN</w:t>
      </w:r>
      <w:proofErr w:type="spellEnd"/>
      <w:r w:rsidRPr="00921D5F">
        <w:rPr>
          <w:rFonts w:ascii="Calibri" w:hAnsi="Calibri" w:cs="Calibri"/>
          <w:color w:val="000000"/>
        </w:rPr>
        <w:t>.</w:t>
      </w:r>
    </w:p>
    <w:p w:rsidR="00B61FD9" w:rsidRPr="00921D5F" w:rsidRDefault="00B61FD9" w:rsidP="00B61F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</w:rPr>
      </w:pPr>
      <w:proofErr w:type="gramStart"/>
      <w:r w:rsidRPr="00921D5F">
        <w:rPr>
          <w:rFonts w:ascii="Calibri" w:hAnsi="Calibri" w:cs="Calibri"/>
          <w:color w:val="000000"/>
        </w:rPr>
        <w:t>DA</w:t>
      </w:r>
      <w:proofErr w:type="gramEnd"/>
      <w:r w:rsidRPr="00921D5F">
        <w:rPr>
          <w:rFonts w:ascii="Calibri" w:hAnsi="Calibri" w:cs="Calibri"/>
          <w:color w:val="000000"/>
        </w:rPr>
        <w:t xml:space="preserve"> je </w:t>
      </w:r>
      <w:proofErr w:type="gramStart"/>
      <w:r w:rsidRPr="00921D5F">
        <w:rPr>
          <w:rFonts w:ascii="Calibri" w:hAnsi="Calibri" w:cs="Calibri"/>
          <w:color w:val="000000"/>
        </w:rPr>
        <w:t>vybaven</w:t>
      </w:r>
      <w:proofErr w:type="gramEnd"/>
      <w:r w:rsidRPr="00921D5F">
        <w:rPr>
          <w:rFonts w:ascii="Calibri" w:hAnsi="Calibri" w:cs="Calibri"/>
          <w:color w:val="000000"/>
        </w:rPr>
        <w:t xml:space="preserve"> střešním nosičem s min. nosností 50 kg pro uložení zavazadel. Vstup na střechu</w:t>
      </w:r>
      <w:r w:rsidR="00921D5F" w:rsidRPr="00921D5F">
        <w:rPr>
          <w:rFonts w:ascii="Calibri" w:hAnsi="Calibri" w:cs="Calibri"/>
          <w:color w:val="000000"/>
        </w:rPr>
        <w:t xml:space="preserve"> </w:t>
      </w:r>
      <w:r w:rsidRPr="00921D5F">
        <w:rPr>
          <w:rFonts w:ascii="Calibri" w:hAnsi="Calibri" w:cs="Calibri"/>
          <w:color w:val="000000"/>
        </w:rPr>
        <w:t>je zajištěn žebříkem vyrobeným z korozivzdorných materiálů. Žebřík je upevněn na zadních</w:t>
      </w:r>
      <w:r w:rsidR="00921D5F" w:rsidRPr="00921D5F">
        <w:rPr>
          <w:rFonts w:ascii="Calibri" w:hAnsi="Calibri" w:cs="Calibri"/>
          <w:color w:val="000000"/>
        </w:rPr>
        <w:t xml:space="preserve"> </w:t>
      </w:r>
      <w:r w:rsidRPr="00921D5F">
        <w:rPr>
          <w:rFonts w:ascii="Calibri" w:hAnsi="Calibri" w:cs="Calibri"/>
          <w:color w:val="000000"/>
        </w:rPr>
        <w:t>dveřích vpravo.</w:t>
      </w:r>
      <w:r w:rsidR="00A739EF">
        <w:rPr>
          <w:rFonts w:ascii="Calibri" w:hAnsi="Calibri" w:cs="Calibri"/>
          <w:color w:val="000000"/>
        </w:rPr>
        <w:t xml:space="preserve"> Střešní nosič bude osazen rolnami pro snadnější nakládání dlouhých předmětů a bude vybaven </w:t>
      </w:r>
      <w:proofErr w:type="spellStart"/>
      <w:r w:rsidR="00A739EF">
        <w:rPr>
          <w:rFonts w:ascii="Calibri" w:hAnsi="Calibri" w:cs="Calibri"/>
          <w:color w:val="000000"/>
        </w:rPr>
        <w:t>pochozím</w:t>
      </w:r>
      <w:proofErr w:type="spellEnd"/>
      <w:r w:rsidR="00A739EF">
        <w:rPr>
          <w:rFonts w:ascii="Calibri" w:hAnsi="Calibri" w:cs="Calibri"/>
          <w:color w:val="000000"/>
        </w:rPr>
        <w:t xml:space="preserve"> plechem.</w:t>
      </w:r>
    </w:p>
    <w:p w:rsidR="00B61FD9" w:rsidRPr="00B61FD9" w:rsidRDefault="00382FE2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9</w:t>
      </w:r>
      <w:r w:rsidR="00921D5F">
        <w:rPr>
          <w:rFonts w:ascii="Calibri" w:hAnsi="Calibri" w:cs="Calibri"/>
          <w:color w:val="00000A"/>
        </w:rPr>
        <w:t>.</w:t>
      </w:r>
      <w:r w:rsidR="00921D5F"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 xml:space="preserve">DA </w:t>
      </w:r>
      <w:proofErr w:type="gramStart"/>
      <w:r w:rsidR="00B61FD9" w:rsidRPr="00B61FD9">
        <w:rPr>
          <w:rFonts w:ascii="Calibri" w:hAnsi="Calibri" w:cs="Calibri"/>
          <w:color w:val="000000"/>
        </w:rPr>
        <w:t>je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konstruován s uspořádáním náprav 4 x 2.</w:t>
      </w:r>
    </w:p>
    <w:p w:rsidR="00B61FD9" w:rsidRPr="00B61FD9" w:rsidRDefault="00382FE2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10</w:t>
      </w:r>
      <w:r w:rsidR="00B61FD9" w:rsidRPr="00B61FD9">
        <w:rPr>
          <w:rFonts w:ascii="Calibri" w:hAnsi="Calibri" w:cs="Calibri"/>
          <w:color w:val="00000A"/>
        </w:rPr>
        <w:t>.</w:t>
      </w:r>
      <w:r w:rsidR="00921D5F">
        <w:rPr>
          <w:rFonts w:ascii="Calibri" w:hAnsi="Calibri" w:cs="Calibri"/>
          <w:color w:val="00000A"/>
        </w:rPr>
        <w:tab/>
      </w:r>
      <w:proofErr w:type="gramStart"/>
      <w:r w:rsidR="00B61FD9" w:rsidRPr="00B61FD9">
        <w:rPr>
          <w:rFonts w:ascii="Calibri" w:hAnsi="Calibri" w:cs="Calibri"/>
          <w:color w:val="000000"/>
        </w:rPr>
        <w:t>DA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je </w:t>
      </w:r>
      <w:proofErr w:type="gramStart"/>
      <w:r w:rsidR="00B61FD9" w:rsidRPr="00B61FD9">
        <w:rPr>
          <w:rFonts w:ascii="Calibri" w:hAnsi="Calibri" w:cs="Calibri"/>
          <w:color w:val="000000"/>
        </w:rPr>
        <w:t>vybaven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zařízením proti blokování provozních brzd typu ABS nebo obdobným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zařízením.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</w:t>
      </w:r>
      <w:r w:rsidR="00382FE2">
        <w:rPr>
          <w:rFonts w:ascii="Calibri" w:hAnsi="Calibri" w:cs="Calibri"/>
          <w:color w:val="00000A"/>
        </w:rPr>
        <w:t>1</w:t>
      </w:r>
      <w:r>
        <w:rPr>
          <w:rFonts w:ascii="Calibri" w:hAnsi="Calibri" w:cs="Calibri"/>
          <w:color w:val="00000A"/>
        </w:rPr>
        <w:t>.</w:t>
      </w:r>
      <w:r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>Obě nápravy jsou osazeny koly vybavenými pneumatikami konstruovanými pro provoz na blátě</w:t>
      </w:r>
      <w:r>
        <w:rPr>
          <w:rFonts w:ascii="Calibri" w:hAnsi="Calibri" w:cs="Calibri"/>
          <w:color w:val="000000"/>
        </w:rPr>
        <w:t xml:space="preserve"> </w:t>
      </w:r>
      <w:r w:rsidR="00B61FD9" w:rsidRPr="00B61FD9">
        <w:rPr>
          <w:rFonts w:ascii="Calibri" w:hAnsi="Calibri" w:cs="Calibri"/>
          <w:color w:val="000000"/>
        </w:rPr>
        <w:t>a sněhu.</w:t>
      </w:r>
    </w:p>
    <w:p w:rsidR="00B61FD9" w:rsidRPr="00B61FD9" w:rsidRDefault="00382FE2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12</w:t>
      </w:r>
      <w:r w:rsidR="00B61FD9" w:rsidRPr="00B61FD9">
        <w:rPr>
          <w:rFonts w:ascii="Calibri" w:hAnsi="Calibri" w:cs="Calibri"/>
          <w:color w:val="00000A"/>
        </w:rPr>
        <w:t>.</w:t>
      </w:r>
      <w:r w:rsidR="00921D5F"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 xml:space="preserve">DA </w:t>
      </w:r>
      <w:proofErr w:type="gramStart"/>
      <w:r w:rsidR="00B61FD9" w:rsidRPr="00B61FD9">
        <w:rPr>
          <w:rFonts w:ascii="Calibri" w:hAnsi="Calibri" w:cs="Calibri"/>
          <w:color w:val="000000"/>
        </w:rPr>
        <w:t>je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vybaven nejméně airbagem řidiče a spolujezdce.</w:t>
      </w:r>
    </w:p>
    <w:p w:rsidR="00B61FD9" w:rsidRPr="00B61FD9" w:rsidRDefault="00921D5F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</w:t>
      </w:r>
      <w:r w:rsidR="00382FE2">
        <w:rPr>
          <w:rFonts w:ascii="Calibri" w:hAnsi="Calibri" w:cs="Calibri"/>
          <w:color w:val="00000A"/>
        </w:rPr>
        <w:t>3</w:t>
      </w:r>
      <w:r>
        <w:rPr>
          <w:rFonts w:ascii="Calibri" w:hAnsi="Calibri" w:cs="Calibri"/>
          <w:color w:val="00000A"/>
        </w:rPr>
        <w:t>.</w:t>
      </w:r>
      <w:r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>Součástí DA je povinná výbava motorových a přípojných vozidel stanovená právním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předpisem. Veškeré příslušenství potřebné pro výměnu kola je umístěno v DA a je součástí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 xml:space="preserve">dodávky, plnohodnotné náhradní kolo k DA </w:t>
      </w:r>
      <w:proofErr w:type="gramStart"/>
      <w:r w:rsidRPr="00B61FD9">
        <w:rPr>
          <w:rFonts w:ascii="Calibri" w:hAnsi="Calibri" w:cs="Calibri"/>
          <w:color w:val="000000"/>
        </w:rPr>
        <w:t>je</w:t>
      </w:r>
      <w:proofErr w:type="gramEnd"/>
      <w:r w:rsidRPr="00B61FD9">
        <w:rPr>
          <w:rFonts w:ascii="Calibri" w:hAnsi="Calibri" w:cs="Calibri"/>
          <w:color w:val="000000"/>
        </w:rPr>
        <w:t xml:space="preserve"> dodáno v originálním držáku.</w:t>
      </w:r>
    </w:p>
    <w:p w:rsidR="00B61FD9" w:rsidRPr="00B61FD9" w:rsidRDefault="00921D5F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</w:t>
      </w:r>
      <w:r w:rsidR="00382FE2">
        <w:rPr>
          <w:rFonts w:ascii="Calibri" w:hAnsi="Calibri" w:cs="Calibri"/>
          <w:color w:val="00000A"/>
        </w:rPr>
        <w:t>4</w:t>
      </w:r>
      <w:r>
        <w:rPr>
          <w:rFonts w:ascii="Calibri" w:hAnsi="Calibri" w:cs="Calibri"/>
          <w:color w:val="00000A"/>
        </w:rPr>
        <w:t>.</w:t>
      </w:r>
      <w:r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 xml:space="preserve">Pro výrobu </w:t>
      </w:r>
      <w:proofErr w:type="gramStart"/>
      <w:r w:rsidR="00B61FD9" w:rsidRPr="00B61FD9">
        <w:rPr>
          <w:rFonts w:ascii="Calibri" w:hAnsi="Calibri" w:cs="Calibri"/>
          <w:color w:val="000000"/>
        </w:rPr>
        <w:t>DA se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používá pouze nový, dosud nepoužitý automobilový podvozek, který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není starší 24 měsíců a pro účelovou nástavbu pouze nové a originální součásti.</w:t>
      </w:r>
    </w:p>
    <w:p w:rsidR="00B61FD9" w:rsidRPr="00B61FD9" w:rsidRDefault="00921D5F" w:rsidP="00921D5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</w:t>
      </w:r>
      <w:r w:rsidR="00382FE2">
        <w:rPr>
          <w:rFonts w:ascii="Calibri" w:hAnsi="Calibri" w:cs="Calibri"/>
          <w:color w:val="00000A"/>
        </w:rPr>
        <w:t>5</w:t>
      </w:r>
      <w:r>
        <w:rPr>
          <w:rFonts w:ascii="Calibri" w:hAnsi="Calibri" w:cs="Calibri"/>
          <w:color w:val="00000A"/>
        </w:rPr>
        <w:t>.</w:t>
      </w:r>
      <w:r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 xml:space="preserve">Technická životnost DA </w:t>
      </w:r>
      <w:proofErr w:type="gramStart"/>
      <w:r w:rsidR="00B61FD9" w:rsidRPr="00B61FD9">
        <w:rPr>
          <w:rFonts w:ascii="Calibri" w:hAnsi="Calibri" w:cs="Calibri"/>
          <w:color w:val="000000"/>
        </w:rPr>
        <w:t>je</w:t>
      </w:r>
      <w:proofErr w:type="gramEnd"/>
      <w:r w:rsidR="00B61FD9" w:rsidRPr="00B61FD9">
        <w:rPr>
          <w:rFonts w:ascii="Calibri" w:hAnsi="Calibri" w:cs="Calibri"/>
          <w:color w:val="000000"/>
        </w:rPr>
        <w:t xml:space="preserve"> nejméně 16 let, a to při běžném provozu u jednotky požární ochrany</w:t>
      </w:r>
      <w:r>
        <w:rPr>
          <w:rFonts w:ascii="Calibri" w:hAnsi="Calibri" w:cs="Calibri"/>
          <w:color w:val="000000"/>
        </w:rPr>
        <w:t xml:space="preserve"> </w:t>
      </w:r>
      <w:r w:rsidR="00B61FD9" w:rsidRPr="00B61FD9">
        <w:rPr>
          <w:rFonts w:ascii="Calibri" w:hAnsi="Calibri" w:cs="Calibri"/>
          <w:color w:val="000000"/>
        </w:rPr>
        <w:t>s ročním kilometrovým průběhem do 10.000 km. Po celou tuto dobu je DA plně funkční.</w:t>
      </w:r>
    </w:p>
    <w:p w:rsidR="00B61FD9" w:rsidRPr="00B61FD9" w:rsidRDefault="00921D5F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</w:t>
      </w:r>
      <w:r w:rsidR="00382FE2">
        <w:rPr>
          <w:rFonts w:ascii="Calibri" w:hAnsi="Calibri" w:cs="Calibri"/>
          <w:color w:val="00000A"/>
        </w:rPr>
        <w:t>6</w:t>
      </w:r>
      <w:r>
        <w:rPr>
          <w:rFonts w:ascii="Calibri" w:hAnsi="Calibri" w:cs="Calibri"/>
          <w:color w:val="00000A"/>
        </w:rPr>
        <w:t>.</w:t>
      </w:r>
      <w:r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 xml:space="preserve">Všechny položky požárního příslušenství a všechna zařízení použita pro montáž do DA </w:t>
      </w:r>
      <w:proofErr w:type="gramStart"/>
      <w:r w:rsidR="00B61FD9" w:rsidRPr="00B61FD9">
        <w:rPr>
          <w:rFonts w:ascii="Calibri" w:hAnsi="Calibri" w:cs="Calibri"/>
          <w:color w:val="000000"/>
        </w:rPr>
        <w:t>splňují</w:t>
      </w:r>
      <w:proofErr w:type="gramEnd"/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obecně stanovené bezpečnostní předpisy a jsou doložena návodem a příslušným dokladem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(homologace, certifikát</w:t>
      </w:r>
      <w:r w:rsidR="00473649">
        <w:rPr>
          <w:rFonts w:ascii="Calibri" w:hAnsi="Calibri" w:cs="Calibri"/>
          <w:color w:val="000000"/>
        </w:rPr>
        <w:t xml:space="preserve"> technického ústavu požární ochrany</w:t>
      </w:r>
      <w:r w:rsidRPr="00B61FD9">
        <w:rPr>
          <w:rFonts w:ascii="Calibri" w:hAnsi="Calibri" w:cs="Calibri"/>
          <w:color w:val="000000"/>
        </w:rPr>
        <w:t>, prohlášení o shodě apod.).</w:t>
      </w:r>
    </w:p>
    <w:p w:rsidR="00B61FD9" w:rsidRPr="00B61FD9" w:rsidRDefault="00382FE2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>17</w:t>
      </w:r>
      <w:r w:rsidR="00921D5F">
        <w:rPr>
          <w:rFonts w:ascii="Calibri" w:hAnsi="Calibri" w:cs="Calibri"/>
          <w:color w:val="00000A"/>
        </w:rPr>
        <w:t>.</w:t>
      </w:r>
      <w:r w:rsidR="00921D5F">
        <w:rPr>
          <w:rFonts w:ascii="Calibri" w:hAnsi="Calibri" w:cs="Calibri"/>
          <w:color w:val="00000A"/>
        </w:rPr>
        <w:tab/>
      </w:r>
      <w:r w:rsidR="00B61FD9" w:rsidRPr="00B61FD9">
        <w:rPr>
          <w:rFonts w:ascii="Calibri" w:hAnsi="Calibri" w:cs="Calibri"/>
          <w:color w:val="000000"/>
        </w:rPr>
        <w:t>Pokud jsou v těchto technických podmínkách uvedeny odkazy na jednotlivá obchodní jména,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zvláštní označení podniků, zvláštní označení výrobků, výkonů nebo obchodních materiálů,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které platí pro určitý podnik nebo organizační jednotku za příznačné, patenty a užitné vzory,</w:t>
      </w:r>
    </w:p>
    <w:p w:rsidR="00B61FD9" w:rsidRP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umožňuje zadavatel použití i jiných technických a kvalitativně obdobných řešení. Variantní</w:t>
      </w:r>
    </w:p>
    <w:p w:rsidR="00B61FD9" w:rsidRDefault="00B61FD9" w:rsidP="00921D5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B61FD9">
        <w:rPr>
          <w:rFonts w:ascii="Calibri" w:hAnsi="Calibri" w:cs="Calibri"/>
          <w:color w:val="000000"/>
        </w:rPr>
        <w:t>řešení se nepřipouští.</w:t>
      </w:r>
    </w:p>
    <w:p w:rsidR="00375B19" w:rsidRDefault="00375B19" w:rsidP="00375B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96AA6" w:rsidRDefault="00B96AA6" w:rsidP="00B96AA6">
      <w:pPr>
        <w:pStyle w:val="Nadpis1"/>
        <w:spacing w:before="240" w:after="120"/>
        <w:rPr>
          <w:rFonts w:ascii="Calibri" w:hAnsi="Calibri" w:cs="Calibri"/>
          <w:caps w:val="0"/>
          <w:smallCaps/>
          <w:sz w:val="22"/>
          <w:szCs w:val="22"/>
          <w:u w:val="single"/>
        </w:rPr>
      </w:pPr>
    </w:p>
    <w:p w:rsidR="00B96AA6" w:rsidRDefault="00B96AA6" w:rsidP="00B96AA6">
      <w:pPr>
        <w:rPr>
          <w:lang w:eastAsia="cs-CZ"/>
        </w:rPr>
      </w:pPr>
    </w:p>
    <w:p w:rsidR="00B96AA6" w:rsidRPr="00B96AA6" w:rsidRDefault="00B96AA6" w:rsidP="00B96AA6">
      <w:pPr>
        <w:rPr>
          <w:lang w:eastAsia="cs-CZ"/>
        </w:rPr>
      </w:pPr>
      <w:bookmarkStart w:id="0" w:name="_GoBack"/>
      <w:bookmarkEnd w:id="0"/>
    </w:p>
    <w:p w:rsidR="00B96AA6" w:rsidRPr="00B96AA6" w:rsidRDefault="00B96AA6" w:rsidP="00B96AA6">
      <w:pPr>
        <w:pStyle w:val="Nadpis1"/>
        <w:spacing w:before="240" w:after="120"/>
        <w:rPr>
          <w:rFonts w:ascii="Calibri" w:hAnsi="Calibri" w:cs="Calibri"/>
          <w:b w:val="0"/>
          <w:caps w:val="0"/>
          <w:smallCaps/>
          <w:sz w:val="22"/>
          <w:szCs w:val="22"/>
        </w:rPr>
      </w:pPr>
      <w:r w:rsidRPr="00B96AA6">
        <w:rPr>
          <w:rFonts w:ascii="Calibri" w:hAnsi="Calibri" w:cs="Calibri"/>
          <w:caps w:val="0"/>
          <w:smallCaps/>
          <w:sz w:val="22"/>
          <w:szCs w:val="22"/>
          <w:u w:val="single"/>
        </w:rPr>
        <w:lastRenderedPageBreak/>
        <w:t>Dopravní automobil</w:t>
      </w:r>
    </w:p>
    <w:p w:rsidR="00B96AA6" w:rsidRPr="00B96AA6" w:rsidRDefault="00B96AA6" w:rsidP="00B96AA6">
      <w:pPr>
        <w:tabs>
          <w:tab w:val="left" w:pos="993"/>
          <w:tab w:val="right" w:leader="dot" w:pos="4253"/>
        </w:tabs>
        <w:spacing w:before="120"/>
        <w:rPr>
          <w:rFonts w:ascii="Calibri" w:hAnsi="Calibri" w:cs="Calibri"/>
        </w:rPr>
      </w:pPr>
      <w:r w:rsidRPr="00B96AA6">
        <w:rPr>
          <w:rFonts w:ascii="Calibri" w:hAnsi="Calibri" w:cs="Calibri"/>
        </w:rPr>
        <w:t xml:space="preserve">typ: </w:t>
      </w:r>
      <w:r w:rsidRPr="00B96AA6">
        <w:rPr>
          <w:rFonts w:ascii="Calibri" w:hAnsi="Calibri" w:cs="Calibri"/>
        </w:rPr>
        <w:tab/>
      </w:r>
      <w:r w:rsidRPr="00B96AA6">
        <w:rPr>
          <w:rFonts w:ascii="Calibri" w:hAnsi="Calibri" w:cs="Calibri"/>
        </w:rPr>
        <w:tab/>
      </w:r>
    </w:p>
    <w:p w:rsidR="00B96AA6" w:rsidRPr="00B96AA6" w:rsidRDefault="00B96AA6" w:rsidP="00B96AA6">
      <w:pPr>
        <w:tabs>
          <w:tab w:val="left" w:pos="993"/>
          <w:tab w:val="right" w:leader="dot" w:pos="4253"/>
        </w:tabs>
        <w:spacing w:before="120"/>
        <w:rPr>
          <w:rFonts w:ascii="Calibri" w:hAnsi="Calibri" w:cs="Calibri"/>
        </w:rPr>
      </w:pPr>
      <w:r w:rsidRPr="00B96AA6">
        <w:rPr>
          <w:rFonts w:ascii="Calibri" w:hAnsi="Calibri" w:cs="Calibri"/>
        </w:rPr>
        <w:t xml:space="preserve">značka: </w:t>
      </w:r>
      <w:r w:rsidRPr="00B96AA6">
        <w:rPr>
          <w:rFonts w:ascii="Calibri" w:hAnsi="Calibri" w:cs="Calibri"/>
        </w:rPr>
        <w:tab/>
      </w:r>
      <w:r w:rsidRPr="00B96AA6">
        <w:rPr>
          <w:rFonts w:ascii="Calibri" w:hAnsi="Calibri" w:cs="Calibri"/>
        </w:rPr>
        <w:tab/>
      </w:r>
    </w:p>
    <w:p w:rsidR="00B96AA6" w:rsidRPr="00B96AA6" w:rsidRDefault="00B96AA6" w:rsidP="00B96AA6">
      <w:pPr>
        <w:tabs>
          <w:tab w:val="left" w:pos="993"/>
          <w:tab w:val="right" w:leader="dot" w:pos="4253"/>
        </w:tabs>
        <w:spacing w:before="120" w:after="120"/>
        <w:rPr>
          <w:rFonts w:ascii="Calibri" w:hAnsi="Calibri" w:cs="Calibri"/>
        </w:rPr>
      </w:pPr>
      <w:r w:rsidRPr="00B96AA6">
        <w:rPr>
          <w:rFonts w:ascii="Calibri" w:hAnsi="Calibri" w:cs="Calibri"/>
        </w:rPr>
        <w:t xml:space="preserve">výrobce: </w:t>
      </w:r>
      <w:r w:rsidRPr="00B96AA6">
        <w:rPr>
          <w:rFonts w:ascii="Calibri" w:hAnsi="Calibri" w:cs="Calibri"/>
        </w:rPr>
        <w:tab/>
      </w:r>
      <w:r w:rsidRPr="00B96AA6">
        <w:rPr>
          <w:rFonts w:ascii="Calibri" w:hAnsi="Calibri" w:cs="Calibri"/>
        </w:rPr>
        <w:tab/>
      </w:r>
    </w:p>
    <w:p w:rsidR="00B96AA6" w:rsidRPr="00B96AA6" w:rsidRDefault="00B96AA6" w:rsidP="00B96AA6">
      <w:pPr>
        <w:tabs>
          <w:tab w:val="left" w:pos="426"/>
          <w:tab w:val="right" w:leader="dot" w:pos="4253"/>
        </w:tabs>
        <w:spacing w:before="240"/>
        <w:jc w:val="both"/>
        <w:rPr>
          <w:rFonts w:ascii="Calibri" w:hAnsi="Calibri" w:cs="Calibri"/>
          <w:b/>
          <w:i/>
        </w:rPr>
      </w:pPr>
      <w:proofErr w:type="gramStart"/>
      <w:r w:rsidRPr="00B96AA6">
        <w:rPr>
          <w:rFonts w:ascii="Calibri" w:hAnsi="Calibri" w:cs="Calibri"/>
          <w:b/>
        </w:rPr>
        <w:t xml:space="preserve">Já, </w:t>
      </w:r>
      <w:r w:rsidRPr="00B96AA6">
        <w:rPr>
          <w:rFonts w:ascii="Calibri" w:hAnsi="Calibri" w:cs="Calibri"/>
          <w:b/>
          <w:color w:val="FF0000"/>
        </w:rPr>
        <w:t>......................................,</w:t>
      </w:r>
      <w:r w:rsidRPr="00B96AA6">
        <w:rPr>
          <w:rFonts w:ascii="Calibri" w:hAnsi="Calibri" w:cs="Calibri"/>
          <w:b/>
        </w:rPr>
        <w:t xml:space="preserve"> jako</w:t>
      </w:r>
      <w:proofErr w:type="gramEnd"/>
      <w:r w:rsidRPr="00B96AA6">
        <w:rPr>
          <w:rFonts w:ascii="Calibri" w:hAnsi="Calibri" w:cs="Calibri"/>
          <w:b/>
        </w:rPr>
        <w:t xml:space="preserve"> </w:t>
      </w:r>
      <w:r w:rsidRPr="00B96AA6">
        <w:rPr>
          <w:rFonts w:ascii="Calibri" w:hAnsi="Calibri" w:cs="Calibri"/>
          <w:b/>
          <w:color w:val="FF0000"/>
        </w:rPr>
        <w:t xml:space="preserve">jednatel společnosti / předseda – místopředseda představenstva </w:t>
      </w:r>
      <w:r w:rsidRPr="00B96AA6">
        <w:rPr>
          <w:rFonts w:ascii="Calibri" w:hAnsi="Calibri" w:cs="Calibri"/>
          <w:b/>
        </w:rPr>
        <w:t>prohlašuji</w:t>
      </w:r>
      <w:r w:rsidRPr="00B96AA6">
        <w:rPr>
          <w:rFonts w:ascii="Calibri" w:hAnsi="Calibri" w:cs="Calibri"/>
          <w:b/>
          <w:color w:val="000000"/>
        </w:rPr>
        <w:t>, že</w:t>
      </w:r>
      <w:r w:rsidRPr="00B96AA6">
        <w:rPr>
          <w:rFonts w:ascii="Calibri" w:hAnsi="Calibri" w:cs="Calibri"/>
          <w:b/>
        </w:rPr>
        <w:t xml:space="preserve"> nabízen</w:t>
      </w:r>
      <w:r w:rsidRPr="00B96AA6">
        <w:rPr>
          <w:rFonts w:ascii="Calibri" w:hAnsi="Calibri" w:cs="Calibri"/>
          <w:b/>
        </w:rPr>
        <w:t>é</w:t>
      </w:r>
      <w:r w:rsidRPr="00B96AA6">
        <w:rPr>
          <w:rFonts w:ascii="Calibri" w:hAnsi="Calibri" w:cs="Calibri"/>
          <w:b/>
        </w:rPr>
        <w:t xml:space="preserve"> dopravní automobil</w:t>
      </w:r>
      <w:r w:rsidRPr="00B96AA6">
        <w:rPr>
          <w:rFonts w:ascii="Calibri" w:hAnsi="Calibri" w:cs="Calibri"/>
          <w:b/>
        </w:rPr>
        <w:t>y</w:t>
      </w:r>
      <w:r w:rsidRPr="00B96AA6">
        <w:rPr>
          <w:rFonts w:ascii="Calibri" w:hAnsi="Calibri" w:cs="Calibri"/>
          <w:b/>
        </w:rPr>
        <w:t xml:space="preserve"> pro JSDH </w:t>
      </w:r>
      <w:r w:rsidRPr="00B96AA6">
        <w:rPr>
          <w:rFonts w:ascii="Calibri" w:hAnsi="Calibri" w:cs="Calibri"/>
          <w:b/>
        </w:rPr>
        <w:t>obce Velké Hamry splňují</w:t>
      </w:r>
      <w:r w:rsidRPr="00B96AA6">
        <w:rPr>
          <w:rFonts w:ascii="Calibri" w:hAnsi="Calibri" w:cs="Calibri"/>
          <w:b/>
        </w:rPr>
        <w:t xml:space="preserve"> veškeré výše požadované technické podmínky. </w:t>
      </w:r>
    </w:p>
    <w:p w:rsidR="00B96AA6" w:rsidRPr="00B96AA6" w:rsidRDefault="00B96AA6" w:rsidP="00B96AA6">
      <w:pPr>
        <w:pStyle w:val="Zkladntext"/>
        <w:tabs>
          <w:tab w:val="left" w:pos="4395"/>
          <w:tab w:val="left" w:leader="dot" w:pos="9072"/>
        </w:tabs>
        <w:spacing w:before="1680"/>
        <w:rPr>
          <w:rFonts w:ascii="Calibri" w:hAnsi="Calibri" w:cs="Calibri"/>
          <w:i/>
          <w:sz w:val="22"/>
          <w:szCs w:val="22"/>
        </w:rPr>
      </w:pPr>
      <w:r w:rsidRPr="00B96AA6">
        <w:rPr>
          <w:rFonts w:ascii="Calibri" w:hAnsi="Calibri" w:cs="Calibri"/>
          <w:i/>
          <w:sz w:val="22"/>
          <w:szCs w:val="22"/>
        </w:rPr>
        <w:tab/>
      </w:r>
      <w:r w:rsidRPr="00B96AA6">
        <w:rPr>
          <w:rFonts w:ascii="Calibri" w:hAnsi="Calibri" w:cs="Calibri"/>
          <w:i/>
          <w:sz w:val="22"/>
          <w:szCs w:val="22"/>
        </w:rPr>
        <w:tab/>
      </w:r>
      <w:r w:rsidRPr="00B96AA6">
        <w:rPr>
          <w:rFonts w:ascii="Calibri" w:hAnsi="Calibri" w:cs="Calibri"/>
          <w:i/>
          <w:sz w:val="22"/>
          <w:szCs w:val="22"/>
        </w:rPr>
        <w:tab/>
      </w:r>
    </w:p>
    <w:p w:rsidR="00B96AA6" w:rsidRPr="00B96AA6" w:rsidRDefault="00B96AA6" w:rsidP="00B96AA6">
      <w:pPr>
        <w:pStyle w:val="Zkladntext"/>
        <w:tabs>
          <w:tab w:val="left" w:pos="4395"/>
          <w:tab w:val="left" w:leader="dot" w:pos="9000"/>
        </w:tabs>
        <w:rPr>
          <w:rFonts w:ascii="Calibri" w:hAnsi="Calibri" w:cs="Calibri"/>
          <w:iCs/>
          <w:sz w:val="22"/>
          <w:szCs w:val="22"/>
        </w:rPr>
      </w:pPr>
      <w:r w:rsidRPr="00B96AA6">
        <w:rPr>
          <w:rFonts w:ascii="Calibri" w:hAnsi="Calibri" w:cs="Calibri"/>
          <w:i/>
          <w:sz w:val="22"/>
          <w:szCs w:val="22"/>
        </w:rPr>
        <w:tab/>
      </w:r>
      <w:r w:rsidRPr="00B96AA6">
        <w:rPr>
          <w:rFonts w:ascii="Calibri" w:hAnsi="Calibri" w:cs="Calibri"/>
          <w:iCs/>
          <w:sz w:val="22"/>
          <w:szCs w:val="22"/>
        </w:rPr>
        <w:t>razítko a podpis oprávněného zástupce</w:t>
      </w:r>
      <w:r w:rsidRPr="00B96AA6">
        <w:rPr>
          <w:rFonts w:ascii="Calibri" w:hAnsi="Calibri" w:cs="Calibri"/>
          <w:sz w:val="22"/>
          <w:szCs w:val="22"/>
        </w:rPr>
        <w:t xml:space="preserve"> </w:t>
      </w:r>
      <w:r w:rsidRPr="00B96AA6">
        <w:rPr>
          <w:rFonts w:ascii="Calibri" w:hAnsi="Calibri" w:cs="Calibri"/>
          <w:iCs/>
          <w:sz w:val="22"/>
          <w:szCs w:val="22"/>
        </w:rPr>
        <w:t>účastníka</w:t>
      </w:r>
    </w:p>
    <w:p w:rsidR="00B96AA6" w:rsidRPr="00B96AA6" w:rsidRDefault="00B96AA6" w:rsidP="00B96AA6">
      <w:pPr>
        <w:pStyle w:val="Zkladntext"/>
        <w:tabs>
          <w:tab w:val="left" w:pos="4536"/>
          <w:tab w:val="left" w:leader="dot" w:pos="9000"/>
        </w:tabs>
        <w:rPr>
          <w:rFonts w:ascii="Calibri" w:hAnsi="Calibri" w:cs="Calibri"/>
          <w:i/>
          <w:sz w:val="22"/>
          <w:szCs w:val="22"/>
        </w:rPr>
      </w:pPr>
      <w:r w:rsidRPr="00B96AA6">
        <w:rPr>
          <w:rFonts w:ascii="Calibri" w:hAnsi="Calibri" w:cs="Calibri"/>
          <w:iCs/>
          <w:sz w:val="22"/>
          <w:szCs w:val="22"/>
        </w:rPr>
        <w:tab/>
        <w:t xml:space="preserve">                         zadávacího řízení</w:t>
      </w:r>
    </w:p>
    <w:p w:rsidR="00B96AA6" w:rsidRPr="00B96AA6" w:rsidRDefault="00B96AA6" w:rsidP="00375B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B96AA6" w:rsidRPr="00B9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FE2"/>
    <w:multiLevelType w:val="hybridMultilevel"/>
    <w:tmpl w:val="4808BF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F88427A"/>
    <w:multiLevelType w:val="hybridMultilevel"/>
    <w:tmpl w:val="2C02B2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906411"/>
    <w:multiLevelType w:val="hybridMultilevel"/>
    <w:tmpl w:val="45BE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11A3"/>
    <w:multiLevelType w:val="hybridMultilevel"/>
    <w:tmpl w:val="A1443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92B0A"/>
    <w:multiLevelType w:val="hybridMultilevel"/>
    <w:tmpl w:val="1F7413EC"/>
    <w:lvl w:ilvl="0" w:tplc="FEFA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6D4D1D"/>
    <w:multiLevelType w:val="hybridMultilevel"/>
    <w:tmpl w:val="09A69E26"/>
    <w:lvl w:ilvl="0" w:tplc="9216C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345C"/>
    <w:multiLevelType w:val="hybridMultilevel"/>
    <w:tmpl w:val="B1CC77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7"/>
    <w:rsid w:val="00172CC0"/>
    <w:rsid w:val="00275DB7"/>
    <w:rsid w:val="00337B26"/>
    <w:rsid w:val="00375B19"/>
    <w:rsid w:val="00382FE2"/>
    <w:rsid w:val="00473649"/>
    <w:rsid w:val="00921D5F"/>
    <w:rsid w:val="00A739EF"/>
    <w:rsid w:val="00AA7E6D"/>
    <w:rsid w:val="00B61FD9"/>
    <w:rsid w:val="00B96AA6"/>
    <w:rsid w:val="00BE135A"/>
    <w:rsid w:val="00C672E4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6A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96AA6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96A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6AA6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6A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96AA6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96A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6AA6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Martina Vacková</cp:lastModifiedBy>
  <cp:revision>9</cp:revision>
  <dcterms:created xsi:type="dcterms:W3CDTF">2017-04-28T06:25:00Z</dcterms:created>
  <dcterms:modified xsi:type="dcterms:W3CDTF">2017-04-28T10:33:00Z</dcterms:modified>
</cp:coreProperties>
</file>